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6B2B70" w:rsidRDefault="00000000">
      <w:pPr>
        <w:jc w:val="center"/>
        <w:rPr>
          <w:sz w:val="20"/>
          <w:szCs w:val="20"/>
        </w:rPr>
      </w:pPr>
      <w:r>
        <w:rPr>
          <w:sz w:val="20"/>
          <w:szCs w:val="20"/>
          <w:highlight w:val="yellow"/>
        </w:rPr>
        <w:t xml:space="preserve"> </w:t>
      </w:r>
    </w:p>
    <w:p w14:paraId="00000002" w14:textId="77777777" w:rsidR="006B2B70" w:rsidRPr="00676F88" w:rsidRDefault="00000000">
      <w:pPr>
        <w:jc w:val="center"/>
        <w:rPr>
          <w:rFonts w:ascii="Cambria" w:hAnsi="Cambria"/>
          <w:b/>
        </w:rPr>
      </w:pPr>
      <w:r w:rsidRPr="00676F88">
        <w:rPr>
          <w:rFonts w:ascii="Cambria" w:hAnsi="Cambria"/>
          <w:b/>
        </w:rPr>
        <w:t>CONTRACT NOTICE</w:t>
      </w:r>
    </w:p>
    <w:p w14:paraId="00000004" w14:textId="59EA996A" w:rsidR="006B2B70" w:rsidRPr="00F92AAE" w:rsidRDefault="00000000" w:rsidP="00847F4E">
      <w:pPr>
        <w:spacing w:before="280" w:after="280"/>
        <w:rPr>
          <w:rFonts w:ascii="Cambria" w:hAnsi="Cambria"/>
          <w:b/>
          <w:u w:val="single"/>
        </w:rPr>
      </w:pPr>
      <w:r w:rsidRPr="00676F88">
        <w:rPr>
          <w:rFonts w:ascii="Cambria" w:hAnsi="Cambria"/>
          <w:b/>
          <w:u w:val="single"/>
        </w:rPr>
        <w:t xml:space="preserve">CALL FOR TENDER: GENERAL INFORMATION </w:t>
      </w:r>
      <w:r w:rsidRPr="00676F88">
        <w:rPr>
          <w:rFonts w:ascii="Cambria" w:hAnsi="Cambria"/>
          <w:b/>
          <w:u w:val="single"/>
        </w:rPr>
        <w:br/>
      </w:r>
      <w:r w:rsidRPr="00676F88">
        <w:rPr>
          <w:rFonts w:ascii="Cambria" w:hAnsi="Cambria"/>
          <w:u w:val="single"/>
        </w:rPr>
        <w:br/>
      </w:r>
      <w:r w:rsidRPr="00F92AAE">
        <w:rPr>
          <w:rFonts w:ascii="Cambria" w:hAnsi="Cambria"/>
          <w:b/>
          <w:u w:val="single"/>
        </w:rPr>
        <w:t>I.1) Name and address Contracting Authority</w:t>
      </w:r>
    </w:p>
    <w:p w14:paraId="01FD7826" w14:textId="74304313" w:rsidR="00676F88" w:rsidRPr="00F92AAE" w:rsidRDefault="00000000">
      <w:pPr>
        <w:rPr>
          <w:rFonts w:ascii="Cambria" w:hAnsi="Cambria"/>
        </w:rPr>
      </w:pPr>
      <w:r w:rsidRPr="00F92AAE">
        <w:rPr>
          <w:rFonts w:ascii="Cambria" w:hAnsi="Cambria"/>
        </w:rPr>
        <w:t xml:space="preserve">Official name: </w:t>
      </w:r>
      <w:r w:rsidR="00676F88" w:rsidRPr="00F92AAE">
        <w:rPr>
          <w:rFonts w:ascii="Cambria" w:hAnsi="Cambria"/>
          <w:bCs/>
        </w:rPr>
        <w:t>FESTU (</w:t>
      </w:r>
      <w:r w:rsidR="00676F88" w:rsidRPr="009E6551">
        <w:rPr>
          <w:rFonts w:ascii="Cambria" w:hAnsi="Cambria" w:cs="Arial"/>
          <w:bCs/>
          <w:color w:val="1F1F1F"/>
        </w:rPr>
        <w:t>Federation of Somali Trade Unions)</w:t>
      </w:r>
    </w:p>
    <w:p w14:paraId="00000005" w14:textId="5CBC0216" w:rsidR="006B2B70" w:rsidRPr="00F92AAE" w:rsidRDefault="00000000">
      <w:pPr>
        <w:rPr>
          <w:rFonts w:ascii="Cambria" w:hAnsi="Cambria"/>
        </w:rPr>
      </w:pPr>
      <w:r w:rsidRPr="00F92AAE">
        <w:rPr>
          <w:rFonts w:ascii="Cambria" w:hAnsi="Cambria"/>
        </w:rPr>
        <w:t xml:space="preserve">Postal address: </w:t>
      </w:r>
      <w:r w:rsidR="00676F88" w:rsidRPr="00F92AAE">
        <w:rPr>
          <w:rFonts w:ascii="Cambria" w:hAnsi="Cambria"/>
        </w:rPr>
        <w:t xml:space="preserve">KM5, Bula </w:t>
      </w:r>
      <w:proofErr w:type="spellStart"/>
      <w:r w:rsidR="00676F88" w:rsidRPr="00F92AAE">
        <w:rPr>
          <w:rFonts w:ascii="Cambria" w:hAnsi="Cambria"/>
        </w:rPr>
        <w:t>Hubey</w:t>
      </w:r>
      <w:proofErr w:type="spellEnd"/>
      <w:r w:rsidR="00676F88" w:rsidRPr="00F92AAE">
        <w:rPr>
          <w:rFonts w:ascii="Cambria" w:hAnsi="Cambria"/>
        </w:rPr>
        <w:t xml:space="preserve">, </w:t>
      </w:r>
      <w:proofErr w:type="spellStart"/>
      <w:r w:rsidR="00676F88" w:rsidRPr="00F92AAE">
        <w:rPr>
          <w:rFonts w:ascii="Cambria" w:hAnsi="Cambria"/>
        </w:rPr>
        <w:t>Wadajr</w:t>
      </w:r>
      <w:proofErr w:type="spellEnd"/>
      <w:r w:rsidR="00676F88" w:rsidRPr="00F92AAE">
        <w:rPr>
          <w:rFonts w:ascii="Cambria" w:hAnsi="Cambria"/>
        </w:rPr>
        <w:t xml:space="preserve"> District</w:t>
      </w:r>
      <w:r w:rsidRPr="00F92AAE">
        <w:rPr>
          <w:rFonts w:ascii="Cambria" w:hAnsi="Cambria"/>
        </w:rPr>
        <w:br/>
        <w:t xml:space="preserve">Town: </w:t>
      </w:r>
      <w:r w:rsidR="00676F88" w:rsidRPr="00F92AAE">
        <w:rPr>
          <w:rFonts w:ascii="Cambria" w:hAnsi="Cambria"/>
        </w:rPr>
        <w:t>Mogadishu</w:t>
      </w:r>
      <w:r w:rsidRPr="00F92AAE">
        <w:rPr>
          <w:rFonts w:ascii="Cambria" w:hAnsi="Cambria"/>
        </w:rPr>
        <w:br/>
        <w:t xml:space="preserve">E-mail: </w:t>
      </w:r>
      <w:r w:rsidR="00676F88" w:rsidRPr="00F92AAE">
        <w:rPr>
          <w:rFonts w:ascii="Cambria" w:hAnsi="Cambria"/>
        </w:rPr>
        <w:t xml:space="preserve">to </w:t>
      </w:r>
      <w:hyperlink r:id="rId8" w:history="1">
        <w:r w:rsidR="00F92AAE" w:rsidRPr="003E7B41">
          <w:rPr>
            <w:rStyle w:val="Collegamentoipertestuale"/>
            <w:rFonts w:ascii="Cambria" w:hAnsi="Cambria"/>
          </w:rPr>
          <w:t>info@festu.org</w:t>
        </w:r>
      </w:hyperlink>
      <w:r w:rsidR="00F92AAE">
        <w:rPr>
          <w:rFonts w:ascii="Cambria" w:hAnsi="Cambria"/>
        </w:rPr>
        <w:t xml:space="preserve"> </w:t>
      </w:r>
      <w:r w:rsidR="009E6551">
        <w:rPr>
          <w:rFonts w:ascii="Cambria" w:hAnsi="Cambria"/>
        </w:rPr>
        <w:t xml:space="preserve"> </w:t>
      </w:r>
      <w:r w:rsidRPr="00F92AAE">
        <w:rPr>
          <w:rFonts w:ascii="Cambria" w:hAnsi="Cambria"/>
        </w:rPr>
        <w:br/>
        <w:t xml:space="preserve">Internet address: </w:t>
      </w:r>
      <w:r w:rsidR="00676F88" w:rsidRPr="00F92AAE">
        <w:rPr>
          <w:rFonts w:ascii="Cambria" w:hAnsi="Cambria"/>
        </w:rPr>
        <w:t>https://www.festu.org/</w:t>
      </w:r>
    </w:p>
    <w:p w14:paraId="57E47988" w14:textId="12DA16A4" w:rsidR="00676F88" w:rsidRPr="00676F88" w:rsidRDefault="00000000" w:rsidP="00676F88">
      <w:pPr>
        <w:ind w:right="-2529"/>
        <w:rPr>
          <w:rFonts w:ascii="Cambria" w:hAnsi="Cambria"/>
        </w:rPr>
      </w:pPr>
      <w:r w:rsidRPr="00F92AAE">
        <w:rPr>
          <w:rFonts w:ascii="Cambria" w:hAnsi="Cambria"/>
          <w:b/>
          <w:u w:val="single"/>
        </w:rPr>
        <w:br/>
        <w:t>II.1.1) Title:</w:t>
      </w:r>
      <w:r w:rsidRPr="00F92AAE">
        <w:rPr>
          <w:rFonts w:ascii="Cambria" w:hAnsi="Cambria"/>
        </w:rPr>
        <w:t xml:space="preserve"> </w:t>
      </w:r>
      <w:r w:rsidRPr="00F92AAE">
        <w:rPr>
          <w:rFonts w:ascii="Cambria" w:hAnsi="Cambria"/>
        </w:rPr>
        <w:br/>
      </w:r>
      <w:r w:rsidRPr="00676F88">
        <w:rPr>
          <w:rFonts w:ascii="Cambria" w:hAnsi="Cambria"/>
          <w:highlight w:val="lightGray"/>
        </w:rPr>
        <w:br/>
      </w:r>
      <w:r w:rsidR="00676F88" w:rsidRPr="00676F88">
        <w:rPr>
          <w:rFonts w:ascii="Cambria" w:hAnsi="Cambria"/>
        </w:rPr>
        <w:t>C</w:t>
      </w:r>
      <w:r w:rsidRPr="00676F88">
        <w:rPr>
          <w:rFonts w:ascii="Cambria" w:hAnsi="Cambria"/>
        </w:rPr>
        <w:t>ontract titl</w:t>
      </w:r>
      <w:r w:rsidR="00676F88" w:rsidRPr="00676F88">
        <w:rPr>
          <w:rFonts w:ascii="Cambria" w:hAnsi="Cambria"/>
        </w:rPr>
        <w:t xml:space="preserve">e: </w:t>
      </w:r>
      <w:r w:rsidR="00676F88" w:rsidRPr="00676F88">
        <w:rPr>
          <w:rFonts w:ascii="Cambria" w:hAnsi="Cambria" w:cs="Calibri"/>
          <w:lang w:eastAsia="en-GB"/>
        </w:rPr>
        <w:t xml:space="preserve">Start-Up Toolkits - project </w:t>
      </w:r>
      <w:r w:rsidR="00676F88" w:rsidRPr="00676F88">
        <w:rPr>
          <w:rFonts w:ascii="Cambria" w:hAnsi="Cambria" w:cstheme="minorHAnsi"/>
        </w:rPr>
        <w:t>I.N.FORMA.L.</w:t>
      </w:r>
      <w:r w:rsidR="00676F88" w:rsidRPr="00676F88">
        <w:rPr>
          <w:rFonts w:ascii="Cambria" w:hAnsi="Cambria" w:cstheme="minorHAnsi"/>
          <w:spacing w:val="-6"/>
        </w:rPr>
        <w:t xml:space="preserve"> </w:t>
      </w:r>
      <w:r w:rsidR="00676F88" w:rsidRPr="00676F88">
        <w:rPr>
          <w:rFonts w:ascii="Cambria" w:hAnsi="Cambria" w:cstheme="minorHAnsi"/>
        </w:rPr>
        <w:t xml:space="preserve">AID </w:t>
      </w:r>
      <w:r w:rsidR="00676F88" w:rsidRPr="00676F88">
        <w:rPr>
          <w:rFonts w:ascii="Cambria" w:hAnsi="Cambria" w:cstheme="minorHAnsi"/>
          <w:spacing w:val="-7"/>
        </w:rPr>
        <w:t xml:space="preserve"> </w:t>
      </w:r>
      <w:r w:rsidR="00676F88" w:rsidRPr="00676F88">
        <w:rPr>
          <w:rFonts w:ascii="Cambria" w:hAnsi="Cambria" w:cstheme="minorHAnsi"/>
          <w:spacing w:val="-2"/>
        </w:rPr>
        <w:t>012590/03/0</w:t>
      </w:r>
    </w:p>
    <w:p w14:paraId="00000007" w14:textId="3B0EB6BE" w:rsidR="006B2B70" w:rsidRPr="00676F88" w:rsidRDefault="00000000">
      <w:pPr>
        <w:rPr>
          <w:rFonts w:ascii="Cambria" w:hAnsi="Cambria"/>
        </w:rPr>
      </w:pPr>
      <w:r w:rsidRPr="00676F88">
        <w:rPr>
          <w:rFonts w:ascii="Cambria" w:hAnsi="Cambria"/>
        </w:rPr>
        <w:t>LOT 1</w:t>
      </w:r>
      <w:r w:rsidR="00676F88" w:rsidRPr="00676F88">
        <w:rPr>
          <w:rFonts w:ascii="Cambria" w:hAnsi="Cambria"/>
        </w:rPr>
        <w:t xml:space="preserve">: </w:t>
      </w:r>
      <w:r w:rsidR="00676F88" w:rsidRPr="00676F88">
        <w:rPr>
          <w:rFonts w:ascii="Cambria" w:hAnsi="Cambria"/>
          <w:bCs/>
        </w:rPr>
        <w:t>materials and equipment for fishing sector</w:t>
      </w:r>
    </w:p>
    <w:p w14:paraId="00000008" w14:textId="380500DA" w:rsidR="006B2B70" w:rsidRPr="00676F88" w:rsidRDefault="00000000">
      <w:pPr>
        <w:rPr>
          <w:rFonts w:ascii="Cambria" w:hAnsi="Cambria"/>
        </w:rPr>
      </w:pPr>
      <w:r w:rsidRPr="00676F88">
        <w:rPr>
          <w:rFonts w:ascii="Cambria" w:hAnsi="Cambria"/>
        </w:rPr>
        <w:t>LOT 2</w:t>
      </w:r>
      <w:r w:rsidR="00676F88" w:rsidRPr="00676F88">
        <w:rPr>
          <w:rFonts w:ascii="Cambria" w:hAnsi="Cambria"/>
        </w:rPr>
        <w:t xml:space="preserve">: </w:t>
      </w:r>
      <w:r w:rsidR="00676F88" w:rsidRPr="00676F88">
        <w:rPr>
          <w:rFonts w:ascii="Cambria" w:hAnsi="Cambria"/>
          <w:bCs/>
        </w:rPr>
        <w:t xml:space="preserve">materials and equipment for </w:t>
      </w:r>
      <w:r w:rsidR="00AC74D2">
        <w:rPr>
          <w:rFonts w:ascii="Cambria" w:hAnsi="Cambria"/>
          <w:bCs/>
        </w:rPr>
        <w:t>s</w:t>
      </w:r>
      <w:r w:rsidR="00676F88" w:rsidRPr="00676F88">
        <w:rPr>
          <w:rFonts w:ascii="Cambria" w:hAnsi="Cambria"/>
          <w:bCs/>
        </w:rPr>
        <w:t xml:space="preserve">mall </w:t>
      </w:r>
      <w:r w:rsidR="00AC74D2">
        <w:rPr>
          <w:rFonts w:ascii="Cambria" w:hAnsi="Cambria"/>
          <w:bCs/>
        </w:rPr>
        <w:t>t</w:t>
      </w:r>
      <w:r w:rsidR="00676F88" w:rsidRPr="00676F88">
        <w:rPr>
          <w:rFonts w:ascii="Cambria" w:hAnsi="Cambria"/>
          <w:bCs/>
        </w:rPr>
        <w:t>rade Sector</w:t>
      </w:r>
    </w:p>
    <w:p w14:paraId="00000009" w14:textId="706D5341" w:rsidR="006B2B70" w:rsidRPr="00676F88" w:rsidRDefault="00000000">
      <w:pPr>
        <w:rPr>
          <w:rFonts w:ascii="Cambria" w:hAnsi="Cambria"/>
        </w:rPr>
      </w:pPr>
      <w:r w:rsidRPr="00676F88">
        <w:rPr>
          <w:rFonts w:ascii="Cambria" w:hAnsi="Cambria"/>
        </w:rPr>
        <w:t>LOT 3</w:t>
      </w:r>
      <w:r w:rsidR="00676F88" w:rsidRPr="00676F88">
        <w:rPr>
          <w:rFonts w:ascii="Cambria" w:hAnsi="Cambria"/>
        </w:rPr>
        <w:t xml:space="preserve">: </w:t>
      </w:r>
      <w:r w:rsidRPr="00676F88">
        <w:rPr>
          <w:rFonts w:ascii="Cambria" w:hAnsi="Cambria"/>
        </w:rPr>
        <w:t xml:space="preserve"> </w:t>
      </w:r>
      <w:r w:rsidR="00676F88" w:rsidRPr="00676F88">
        <w:rPr>
          <w:rFonts w:ascii="Cambria" w:hAnsi="Cambria"/>
          <w:bCs/>
        </w:rPr>
        <w:t xml:space="preserve">materials and equipment for </w:t>
      </w:r>
      <w:r w:rsidR="00AC74D2">
        <w:rPr>
          <w:rFonts w:ascii="Cambria" w:hAnsi="Cambria"/>
          <w:bCs/>
        </w:rPr>
        <w:t>t</w:t>
      </w:r>
      <w:r w:rsidR="00676F88" w:rsidRPr="00676F88">
        <w:rPr>
          <w:rFonts w:ascii="Cambria" w:hAnsi="Cambria"/>
          <w:bCs/>
        </w:rPr>
        <w:t>ailoring Sector</w:t>
      </w:r>
    </w:p>
    <w:p w14:paraId="7F660CD5" w14:textId="77777777" w:rsidR="00123D92" w:rsidRDefault="00123D92">
      <w:pPr>
        <w:rPr>
          <w:rFonts w:ascii="Cambria" w:hAnsi="Cambria"/>
          <w:b/>
          <w:u w:val="single"/>
        </w:rPr>
      </w:pPr>
    </w:p>
    <w:p w14:paraId="0000000A" w14:textId="23436AAA" w:rsidR="006B2B70" w:rsidRPr="00676F88" w:rsidRDefault="00000000">
      <w:pPr>
        <w:rPr>
          <w:rFonts w:ascii="Cambria" w:hAnsi="Cambria"/>
          <w:b/>
          <w:u w:val="single"/>
        </w:rPr>
      </w:pPr>
      <w:r w:rsidRPr="00676F88">
        <w:rPr>
          <w:rFonts w:ascii="Cambria" w:hAnsi="Cambria"/>
          <w:b/>
          <w:u w:val="single"/>
        </w:rPr>
        <w:t>II.1.2) Main CPV</w:t>
      </w:r>
      <w:r w:rsidRPr="00676F88">
        <w:rPr>
          <w:rFonts w:ascii="Cambria" w:hAnsi="Cambria"/>
          <w:b/>
          <w:u w:val="single"/>
          <w:vertAlign w:val="superscript"/>
        </w:rPr>
        <w:footnoteReference w:id="1"/>
      </w:r>
      <w:r w:rsidRPr="00676F88">
        <w:rPr>
          <w:rFonts w:ascii="Cambria" w:hAnsi="Cambria"/>
          <w:b/>
          <w:u w:val="single"/>
        </w:rPr>
        <w:t xml:space="preserve"> </w:t>
      </w:r>
      <w:sdt>
        <w:sdtPr>
          <w:rPr>
            <w:rFonts w:ascii="Cambria" w:hAnsi="Cambria"/>
          </w:rPr>
          <w:tag w:val="goog_rdk_0"/>
          <w:id w:val="-2009138218"/>
          <w:showingPlcHdr/>
        </w:sdtPr>
        <w:sdtContent>
          <w:r w:rsidR="009E6551">
            <w:rPr>
              <w:rFonts w:ascii="Cambria" w:hAnsi="Cambria"/>
            </w:rPr>
            <w:t xml:space="preserve">     </w:t>
          </w:r>
        </w:sdtContent>
      </w:sdt>
      <w:r w:rsidRPr="00676F88">
        <w:rPr>
          <w:rFonts w:ascii="Cambria" w:hAnsi="Cambria"/>
          <w:b/>
          <w:u w:val="single"/>
        </w:rPr>
        <w:t>code</w:t>
      </w:r>
    </w:p>
    <w:p w14:paraId="0000000B" w14:textId="77777777" w:rsidR="006B2B70" w:rsidRPr="00676F88" w:rsidRDefault="00000000" w:rsidP="00123D92">
      <w:pPr>
        <w:jc w:val="both"/>
        <w:rPr>
          <w:rFonts w:ascii="Cambria" w:hAnsi="Cambria"/>
          <w:b/>
          <w:u w:val="single"/>
        </w:rPr>
      </w:pPr>
      <w:r w:rsidRPr="00676F88">
        <w:rPr>
          <w:rFonts w:ascii="Cambria" w:hAnsi="Cambria"/>
          <w:highlight w:val="white"/>
        </w:rPr>
        <w:t>NA</w:t>
      </w:r>
      <w:r w:rsidRPr="00676F88">
        <w:rPr>
          <w:rFonts w:ascii="Cambria" w:hAnsi="Cambria"/>
        </w:rPr>
        <w:br/>
      </w:r>
      <w:r w:rsidRPr="00676F88">
        <w:rPr>
          <w:rFonts w:ascii="Cambria" w:hAnsi="Cambria"/>
          <w:b/>
          <w:u w:val="single"/>
        </w:rPr>
        <w:br/>
        <w:t>II.1.3) Type of contract</w:t>
      </w:r>
    </w:p>
    <w:p w14:paraId="0000000C" w14:textId="2F4A0DB8" w:rsidR="006B2B70" w:rsidRPr="00676F88" w:rsidRDefault="00000000" w:rsidP="00123D92">
      <w:pPr>
        <w:pBdr>
          <w:top w:val="nil"/>
          <w:left w:val="nil"/>
          <w:bottom w:val="nil"/>
          <w:right w:val="nil"/>
          <w:between w:val="nil"/>
        </w:pBdr>
        <w:ind w:right="360"/>
        <w:jc w:val="both"/>
        <w:rPr>
          <w:rFonts w:ascii="Cambria" w:hAnsi="Cambria"/>
          <w:i/>
          <w:color w:val="000000"/>
          <w:highlight w:val="white"/>
        </w:rPr>
      </w:pPr>
      <w:r w:rsidRPr="00676F88">
        <w:rPr>
          <w:rFonts w:ascii="Cambria" w:hAnsi="Cambria"/>
          <w:color w:val="000000"/>
          <w:highlight w:val="white"/>
        </w:rPr>
        <w:t>Supplies</w:t>
      </w:r>
      <w:r w:rsidR="00F92AAE">
        <w:rPr>
          <w:rFonts w:ascii="Cambria" w:hAnsi="Cambria"/>
          <w:color w:val="000000"/>
          <w:highlight w:val="white"/>
        </w:rPr>
        <w:t>, open local tender</w:t>
      </w:r>
    </w:p>
    <w:p w14:paraId="0000000D" w14:textId="77777777" w:rsidR="006B2B70" w:rsidRPr="00676F88" w:rsidRDefault="00000000" w:rsidP="00123D92">
      <w:pPr>
        <w:spacing w:before="240" w:after="120"/>
        <w:jc w:val="both"/>
        <w:rPr>
          <w:rFonts w:ascii="Cambria" w:hAnsi="Cambria"/>
          <w:b/>
          <w:u w:val="single"/>
        </w:rPr>
      </w:pPr>
      <w:r w:rsidRPr="00F92AAE">
        <w:rPr>
          <w:rFonts w:ascii="Cambria" w:hAnsi="Cambria"/>
          <w:b/>
          <w:u w:val="single"/>
        </w:rPr>
        <w:t>II.1.4) Short description of the contract</w:t>
      </w:r>
    </w:p>
    <w:p w14:paraId="47D1B4F4" w14:textId="60786C80" w:rsidR="00AC74D2" w:rsidRPr="00AC74D2" w:rsidRDefault="00AC74D2" w:rsidP="00123D92">
      <w:pPr>
        <w:jc w:val="both"/>
        <w:rPr>
          <w:rFonts w:ascii="Cambria" w:hAnsi="Cambria" w:cs="Calibri"/>
          <w:color w:val="222222"/>
          <w:shd w:val="clear" w:color="auto" w:fill="FFFFFF"/>
        </w:rPr>
      </w:pPr>
      <w:r w:rsidRPr="00AC74D2">
        <w:rPr>
          <w:rFonts w:ascii="Cambria" w:hAnsi="Cambria" w:cs="Calibri"/>
          <w:color w:val="222222"/>
          <w:shd w:val="clear" w:color="auto" w:fill="FFFFFF"/>
        </w:rPr>
        <w:t>The project “I.N.FORMA.L. – Educate, Regulate, Train, Work: From the informal to the formal for inclusive growth, peace and social dialogue in Somalia” AID 012590/03/0 is a multi-year initiative that supports the transition of informal workers into the formal economy and promotes inclusive local development. It is implemented by the Federation of Somali Trade Unions (FESTU) in partnership with Nexus ER ETS, with support from the Italian Agency for Development Cooperation (AICS).</w:t>
      </w:r>
    </w:p>
    <w:p w14:paraId="560DD730" w14:textId="0F210C18" w:rsidR="00AC74D2" w:rsidRPr="00AC74D2" w:rsidRDefault="00AC74D2" w:rsidP="00123D92">
      <w:pPr>
        <w:jc w:val="both"/>
        <w:rPr>
          <w:rFonts w:ascii="Cambria" w:hAnsi="Cambria" w:cs="Calibri"/>
          <w:color w:val="222222"/>
          <w:shd w:val="clear" w:color="auto" w:fill="FFFFFF"/>
        </w:rPr>
      </w:pPr>
      <w:r w:rsidRPr="00AC74D2">
        <w:rPr>
          <w:rFonts w:ascii="Cambria" w:hAnsi="Cambria" w:cs="Calibri"/>
          <w:color w:val="222222"/>
          <w:shd w:val="clear" w:color="auto" w:fill="FFFFFF"/>
        </w:rPr>
        <w:t xml:space="preserve">Activity 2.2 of the project focuses on empowering 65 informal workers, all of whom have already completed targeted training in technical, business and soft skills. They have developed business plans and are fully prepared to begin or strengthen their income-generating activities. However, they cannot proceed without the tools and resources they need to apply what they have learnt. </w:t>
      </w:r>
    </w:p>
    <w:p w14:paraId="2772D544" w14:textId="77777777" w:rsidR="00E67B09" w:rsidRDefault="00E67B09" w:rsidP="00123D92">
      <w:pPr>
        <w:jc w:val="both"/>
        <w:rPr>
          <w:rFonts w:ascii="Cambria" w:hAnsi="Cambria"/>
          <w:b/>
          <w:highlight w:val="lightGray"/>
        </w:rPr>
      </w:pPr>
    </w:p>
    <w:p w14:paraId="0000000F" w14:textId="7B9F404D" w:rsidR="006B2B70" w:rsidRPr="00676F88" w:rsidRDefault="00000000" w:rsidP="00123D92">
      <w:pPr>
        <w:jc w:val="both"/>
        <w:rPr>
          <w:rFonts w:ascii="Cambria" w:hAnsi="Cambria"/>
          <w:b/>
          <w:u w:val="single"/>
        </w:rPr>
      </w:pPr>
      <w:r w:rsidRPr="00676F88">
        <w:rPr>
          <w:rFonts w:ascii="Cambria" w:hAnsi="Cambria"/>
          <w:b/>
          <w:highlight w:val="lightGray"/>
        </w:rPr>
        <w:br/>
      </w:r>
      <w:r w:rsidRPr="00676F88">
        <w:rPr>
          <w:rFonts w:ascii="Cambria" w:hAnsi="Cambria"/>
          <w:b/>
          <w:u w:val="single"/>
        </w:rPr>
        <w:lastRenderedPageBreak/>
        <w:t xml:space="preserve">II.1.5) </w:t>
      </w:r>
      <w:r w:rsidR="00F92AAE">
        <w:rPr>
          <w:rFonts w:ascii="Cambria" w:hAnsi="Cambria"/>
          <w:b/>
          <w:u w:val="single"/>
        </w:rPr>
        <w:t>Maximum</w:t>
      </w:r>
      <w:r w:rsidRPr="00676F88">
        <w:rPr>
          <w:rFonts w:ascii="Cambria" w:hAnsi="Cambria"/>
          <w:b/>
          <w:u w:val="single"/>
        </w:rPr>
        <w:t xml:space="preserve"> total value</w:t>
      </w:r>
    </w:p>
    <w:p w14:paraId="242E8092" w14:textId="25AFF3EC" w:rsidR="00676F88" w:rsidRPr="00676F88" w:rsidRDefault="00000000" w:rsidP="00123D92">
      <w:pPr>
        <w:jc w:val="both"/>
        <w:rPr>
          <w:rFonts w:ascii="Cambria" w:hAnsi="Cambria"/>
        </w:rPr>
      </w:pPr>
      <w:r w:rsidRPr="00676F88">
        <w:rPr>
          <w:rFonts w:ascii="Cambria" w:hAnsi="Cambria"/>
        </w:rPr>
        <w:t xml:space="preserve">Value </w:t>
      </w:r>
      <w:r w:rsidR="00676F88" w:rsidRPr="00676F88">
        <w:rPr>
          <w:rFonts w:ascii="Cambria" w:hAnsi="Cambria"/>
        </w:rPr>
        <w:t>including</w:t>
      </w:r>
      <w:r w:rsidRPr="00676F88">
        <w:rPr>
          <w:rFonts w:ascii="Cambria" w:hAnsi="Cambria"/>
        </w:rPr>
        <w:t xml:space="preserve"> VAT</w:t>
      </w:r>
      <w:r w:rsidR="004A6BC0">
        <w:rPr>
          <w:rFonts w:ascii="Cambria" w:hAnsi="Cambria"/>
        </w:rPr>
        <w:t xml:space="preserve">, </w:t>
      </w:r>
      <w:r w:rsidR="00676F88">
        <w:rPr>
          <w:rFonts w:ascii="Cambria" w:hAnsi="Cambria"/>
        </w:rPr>
        <w:t>others taxes</w:t>
      </w:r>
      <w:r w:rsidR="004A6BC0">
        <w:rPr>
          <w:rFonts w:ascii="Cambria" w:hAnsi="Cambria"/>
        </w:rPr>
        <w:t xml:space="preserve"> and delivery</w:t>
      </w:r>
      <w:r w:rsidRPr="00676F88">
        <w:rPr>
          <w:rFonts w:ascii="Cambria" w:hAnsi="Cambria"/>
        </w:rPr>
        <w:t>:</w:t>
      </w:r>
      <w:r w:rsidR="00676F88">
        <w:rPr>
          <w:rFonts w:ascii="Cambria" w:hAnsi="Cambria"/>
        </w:rPr>
        <w:t xml:space="preserve"> </w:t>
      </w:r>
    </w:p>
    <w:p w14:paraId="7B549040" w14:textId="6E495CEC" w:rsidR="00676F88" w:rsidRPr="004A6BC0" w:rsidRDefault="00AC74D2" w:rsidP="00280FF4">
      <w:pPr>
        <w:jc w:val="both"/>
        <w:rPr>
          <w:rFonts w:ascii="Cambria" w:hAnsi="Cambria" w:cs="Calibri"/>
          <w:lang w:eastAsia="en-GB"/>
        </w:rPr>
      </w:pPr>
      <w:r w:rsidRPr="004A6BC0">
        <w:rPr>
          <w:rFonts w:ascii="Cambria" w:hAnsi="Cambria" w:cs="Calibri"/>
          <w:lang w:eastAsia="en-GB"/>
        </w:rPr>
        <w:t xml:space="preserve">LOT 1 </w:t>
      </w:r>
      <w:r w:rsidR="00676F88" w:rsidRPr="004A6BC0">
        <w:rPr>
          <w:rFonts w:ascii="Cambria" w:hAnsi="Cambria" w:cs="Calibri"/>
          <w:lang w:eastAsia="en-GB"/>
        </w:rPr>
        <w:t xml:space="preserve">Fishing sector: </w:t>
      </w:r>
      <w:r w:rsidR="0078207D" w:rsidRPr="004A6BC0">
        <w:rPr>
          <w:rFonts w:ascii="Cambria" w:hAnsi="Cambria" w:cs="Calibri"/>
          <w:lang w:eastAsia="en-GB"/>
        </w:rPr>
        <w:t xml:space="preserve">USD </w:t>
      </w:r>
      <w:r w:rsidR="004A6BC0" w:rsidRPr="004A6BC0">
        <w:rPr>
          <w:rFonts w:ascii="Cambria" w:hAnsi="Cambria" w:cs="Calibri"/>
          <w:lang w:eastAsia="en-GB"/>
        </w:rPr>
        <w:t>159.073,00</w:t>
      </w:r>
    </w:p>
    <w:p w14:paraId="762ED2FE" w14:textId="2CBE7023" w:rsidR="00676F88" w:rsidRPr="004A6BC0" w:rsidRDefault="00AC74D2" w:rsidP="00280FF4">
      <w:pPr>
        <w:jc w:val="both"/>
        <w:rPr>
          <w:rFonts w:ascii="Cambria" w:hAnsi="Cambria" w:cs="Calibri"/>
        </w:rPr>
      </w:pPr>
      <w:r w:rsidRPr="004A6BC0">
        <w:rPr>
          <w:rFonts w:ascii="Cambria" w:hAnsi="Cambria" w:cs="Calibri"/>
          <w:lang w:eastAsia="en-GB"/>
        </w:rPr>
        <w:t xml:space="preserve">LOT 2 </w:t>
      </w:r>
      <w:r w:rsidR="00676F88" w:rsidRPr="004A6BC0">
        <w:rPr>
          <w:rFonts w:ascii="Cambria" w:hAnsi="Cambria" w:cs="Calibri"/>
          <w:lang w:eastAsia="en-GB"/>
        </w:rPr>
        <w:t xml:space="preserve">Small Trade sector: </w:t>
      </w:r>
      <w:r w:rsidR="004A6BC0" w:rsidRPr="004A6BC0">
        <w:rPr>
          <w:rFonts w:ascii="Cambria" w:hAnsi="Cambria" w:cs="Calibri"/>
          <w:lang w:eastAsia="en-GB"/>
        </w:rPr>
        <w:t>USD 98.556,00</w:t>
      </w:r>
    </w:p>
    <w:p w14:paraId="7D616244" w14:textId="5DDE9B0D" w:rsidR="00676F88" w:rsidRPr="004A6BC0" w:rsidRDefault="00AC74D2" w:rsidP="00280FF4">
      <w:pPr>
        <w:jc w:val="both"/>
        <w:rPr>
          <w:rFonts w:ascii="Cambria" w:hAnsi="Cambria" w:cs="Calibri"/>
        </w:rPr>
      </w:pPr>
      <w:r w:rsidRPr="004A6BC0">
        <w:rPr>
          <w:rFonts w:ascii="Cambria" w:hAnsi="Cambria" w:cs="Calibri"/>
          <w:lang w:eastAsia="en-GB"/>
        </w:rPr>
        <w:t xml:space="preserve">LOT 3 </w:t>
      </w:r>
      <w:r w:rsidR="00676F88" w:rsidRPr="004A6BC0">
        <w:rPr>
          <w:rFonts w:ascii="Cambria" w:hAnsi="Cambria" w:cs="Calibri"/>
          <w:lang w:eastAsia="en-GB"/>
        </w:rPr>
        <w:t xml:space="preserve">Tailoring sector: </w:t>
      </w:r>
      <w:r w:rsidR="004A6BC0" w:rsidRPr="004A6BC0">
        <w:rPr>
          <w:rFonts w:ascii="Cambria" w:hAnsi="Cambria" w:cs="Calibri"/>
          <w:lang w:eastAsia="en-GB"/>
        </w:rPr>
        <w:t>USD 74.350,00</w:t>
      </w:r>
    </w:p>
    <w:p w14:paraId="00000010" w14:textId="16B87167" w:rsidR="006B2B70" w:rsidRPr="004A6BC0" w:rsidRDefault="00000000" w:rsidP="00123D92">
      <w:pPr>
        <w:jc w:val="both"/>
        <w:rPr>
          <w:rFonts w:ascii="Cambria" w:hAnsi="Cambria"/>
        </w:rPr>
      </w:pPr>
      <w:r w:rsidRPr="004A6BC0">
        <w:rPr>
          <w:rFonts w:ascii="Cambria" w:hAnsi="Cambria"/>
        </w:rPr>
        <w:t xml:space="preserve">Currency:  </w:t>
      </w:r>
      <w:r w:rsidR="004A6BC0" w:rsidRPr="004A6BC0">
        <w:rPr>
          <w:rFonts w:ascii="Cambria" w:hAnsi="Cambria"/>
        </w:rPr>
        <w:t>USD (US Dollars)</w:t>
      </w:r>
    </w:p>
    <w:p w14:paraId="00000012" w14:textId="31055880" w:rsidR="00F92AAE" w:rsidRPr="004A6BC0" w:rsidRDefault="00F92AAE" w:rsidP="00F92AAE">
      <w:pPr>
        <w:jc w:val="both"/>
        <w:rPr>
          <w:rFonts w:ascii="Cambria" w:hAnsi="Cambria"/>
          <w:b/>
        </w:rPr>
      </w:pPr>
    </w:p>
    <w:p w14:paraId="00000014" w14:textId="3CE32C86" w:rsidR="006B2B70" w:rsidRPr="004A6BC0" w:rsidRDefault="00000000" w:rsidP="00123D92">
      <w:pPr>
        <w:jc w:val="both"/>
        <w:rPr>
          <w:rFonts w:ascii="Cambria" w:hAnsi="Cambria"/>
          <w:b/>
          <w:u w:val="single"/>
        </w:rPr>
      </w:pPr>
      <w:r w:rsidRPr="004A6BC0">
        <w:rPr>
          <w:rFonts w:ascii="Cambria" w:hAnsi="Cambria"/>
          <w:b/>
          <w:u w:val="single"/>
        </w:rPr>
        <w:t>II.1.6) Information about lots</w:t>
      </w:r>
    </w:p>
    <w:p w14:paraId="00000015" w14:textId="77777777" w:rsidR="006B2B70" w:rsidRPr="004A6BC0" w:rsidRDefault="00000000" w:rsidP="00123D92">
      <w:pPr>
        <w:rPr>
          <w:rFonts w:ascii="Cambria" w:hAnsi="Cambria"/>
        </w:rPr>
      </w:pPr>
      <w:r w:rsidRPr="004A6BC0">
        <w:rPr>
          <w:rFonts w:ascii="Cambria" w:hAnsi="Cambria"/>
        </w:rPr>
        <w:t>This contract is divided into lots:</w:t>
      </w:r>
      <w:r w:rsidRPr="004A6BC0">
        <w:rPr>
          <w:rFonts w:ascii="Cambria" w:hAnsi="Cambria"/>
          <w:b/>
        </w:rPr>
        <w:t xml:space="preserve"> </w:t>
      </w:r>
      <w:r w:rsidRPr="004A6BC0">
        <w:rPr>
          <w:rFonts w:ascii="Cambria" w:hAnsi="Cambria"/>
        </w:rPr>
        <w:t>yes</w:t>
      </w:r>
    </w:p>
    <w:p w14:paraId="00000016" w14:textId="20CD49F6" w:rsidR="006B2B70" w:rsidRPr="004A6BC0" w:rsidRDefault="00000000" w:rsidP="00123D92">
      <w:pPr>
        <w:rPr>
          <w:rFonts w:ascii="Cambria" w:hAnsi="Cambria"/>
          <w:b/>
          <w:u w:val="single"/>
        </w:rPr>
      </w:pPr>
      <w:r w:rsidRPr="004A6BC0">
        <w:rPr>
          <w:rFonts w:ascii="Cambria" w:hAnsi="Cambria"/>
        </w:rPr>
        <w:t>Tenders may be submitted for:</w:t>
      </w:r>
      <w:r w:rsidR="00676F88" w:rsidRPr="004A6BC0">
        <w:rPr>
          <w:rFonts w:ascii="Cambria" w:hAnsi="Cambria"/>
        </w:rPr>
        <w:t xml:space="preserve"> </w:t>
      </w:r>
      <w:r w:rsidRPr="004A6BC0">
        <w:rPr>
          <w:rFonts w:ascii="Cambria" w:hAnsi="Cambria"/>
        </w:rPr>
        <w:t>all lots</w:t>
      </w:r>
      <w:r w:rsidRPr="004A6BC0">
        <w:rPr>
          <w:rFonts w:ascii="Cambria" w:hAnsi="Cambria"/>
          <w:highlight w:val="lightGray"/>
        </w:rPr>
        <w:br/>
      </w:r>
      <w:r w:rsidRPr="004A6BC0">
        <w:rPr>
          <w:rFonts w:ascii="Cambria" w:hAnsi="Cambria"/>
          <w:b/>
          <w:u w:val="single"/>
        </w:rPr>
        <w:br/>
        <w:t>CALL FOR TENDER: INFORMATION PER LOT</w:t>
      </w:r>
    </w:p>
    <w:p w14:paraId="00000017" w14:textId="576F6A88" w:rsidR="006B2B70" w:rsidRPr="004A6BC0" w:rsidRDefault="00000000" w:rsidP="00280FF4">
      <w:pPr>
        <w:rPr>
          <w:rFonts w:ascii="Cambria" w:hAnsi="Cambria"/>
          <w:bCs/>
        </w:rPr>
      </w:pPr>
      <w:r w:rsidRPr="004A6BC0">
        <w:rPr>
          <w:rFonts w:ascii="Cambria" w:hAnsi="Cambria"/>
          <w:b/>
          <w:u w:val="single"/>
        </w:rPr>
        <w:t>II.2) Description</w:t>
      </w:r>
      <w:r w:rsidRPr="004A6BC0">
        <w:rPr>
          <w:rFonts w:ascii="Cambria" w:hAnsi="Cambria"/>
          <w:b/>
          <w:u w:val="single"/>
        </w:rPr>
        <w:br/>
      </w:r>
      <w:r w:rsidRPr="004A6BC0">
        <w:rPr>
          <w:rFonts w:ascii="Cambria" w:hAnsi="Cambria"/>
          <w:b/>
        </w:rPr>
        <w:br/>
        <w:t>II.2.1)</w:t>
      </w:r>
      <w:r w:rsidRPr="004A6BC0">
        <w:rPr>
          <w:rFonts w:ascii="Cambria" w:hAnsi="Cambria"/>
          <w:b/>
        </w:rPr>
        <w:br/>
      </w:r>
      <w:r w:rsidRPr="004A6BC0">
        <w:rPr>
          <w:rFonts w:ascii="Cambria" w:hAnsi="Cambria"/>
        </w:rPr>
        <w:t xml:space="preserve">Lot no.: </w:t>
      </w:r>
      <w:r w:rsidR="00AC74D2" w:rsidRPr="004A6BC0">
        <w:rPr>
          <w:rFonts w:ascii="Cambria" w:hAnsi="Cambria"/>
        </w:rPr>
        <w:t xml:space="preserve">1 </w:t>
      </w:r>
      <w:r w:rsidRPr="004A6BC0">
        <w:rPr>
          <w:rFonts w:ascii="Cambria" w:hAnsi="Cambria"/>
        </w:rPr>
        <w:t xml:space="preserve">Title: </w:t>
      </w:r>
      <w:r w:rsidR="00AC74D2" w:rsidRPr="004A6BC0">
        <w:rPr>
          <w:rFonts w:ascii="Cambria" w:hAnsi="Cambria"/>
          <w:bCs/>
        </w:rPr>
        <w:t>materials and equipment for fishing sector</w:t>
      </w:r>
    </w:p>
    <w:p w14:paraId="5CEFECEB" w14:textId="6F8CE756" w:rsidR="00AC74D2" w:rsidRPr="004A6BC0" w:rsidRDefault="00AC74D2" w:rsidP="00123D92">
      <w:pPr>
        <w:jc w:val="both"/>
        <w:rPr>
          <w:rFonts w:ascii="Cambria" w:hAnsi="Cambria"/>
        </w:rPr>
      </w:pPr>
      <w:r w:rsidRPr="004A6BC0">
        <w:rPr>
          <w:rFonts w:ascii="Cambria" w:hAnsi="Cambria"/>
        </w:rPr>
        <w:t xml:space="preserve">Lot no.: 2 Title: </w:t>
      </w:r>
      <w:r w:rsidRPr="004A6BC0">
        <w:rPr>
          <w:rFonts w:ascii="Cambria" w:hAnsi="Cambria"/>
          <w:bCs/>
        </w:rPr>
        <w:t>materials and equipment for small trade Sector</w:t>
      </w:r>
    </w:p>
    <w:p w14:paraId="183CA64F" w14:textId="6ABB0AFF" w:rsidR="00AC74D2" w:rsidRPr="004A6BC0" w:rsidRDefault="00AC74D2" w:rsidP="00123D92">
      <w:pPr>
        <w:jc w:val="both"/>
        <w:rPr>
          <w:rFonts w:ascii="Cambria" w:hAnsi="Cambria"/>
        </w:rPr>
      </w:pPr>
      <w:r w:rsidRPr="004A6BC0">
        <w:rPr>
          <w:rFonts w:ascii="Cambria" w:hAnsi="Cambria"/>
        </w:rPr>
        <w:t xml:space="preserve">Lot no.: 3 Title: </w:t>
      </w:r>
      <w:r w:rsidRPr="004A6BC0">
        <w:rPr>
          <w:rFonts w:ascii="Cambria" w:hAnsi="Cambria"/>
          <w:bCs/>
        </w:rPr>
        <w:t>materials and equipment for tailoring Sector</w:t>
      </w:r>
    </w:p>
    <w:p w14:paraId="66A07DC6" w14:textId="7B60DAFE" w:rsidR="00AC74D2" w:rsidRPr="00F92AAE" w:rsidRDefault="00AC74D2" w:rsidP="00123D92">
      <w:pPr>
        <w:jc w:val="both"/>
        <w:rPr>
          <w:rFonts w:ascii="Cambria" w:hAnsi="Cambria"/>
          <w:u w:val="single"/>
        </w:rPr>
      </w:pPr>
    </w:p>
    <w:p w14:paraId="00000018" w14:textId="4F456564" w:rsidR="006B2B70" w:rsidRPr="00123D92" w:rsidRDefault="00000000" w:rsidP="00123D92">
      <w:pPr>
        <w:jc w:val="both"/>
        <w:rPr>
          <w:rFonts w:ascii="Cambria" w:hAnsi="Cambria"/>
        </w:rPr>
      </w:pPr>
      <w:r w:rsidRPr="00F92AAE">
        <w:rPr>
          <w:rFonts w:ascii="Cambria" w:hAnsi="Cambria"/>
          <w:b/>
        </w:rPr>
        <w:t>II.2.2) Additional CPV code</w:t>
      </w:r>
      <w:sdt>
        <w:sdtPr>
          <w:rPr>
            <w:rFonts w:ascii="Cambria" w:hAnsi="Cambria"/>
          </w:rPr>
          <w:tag w:val="goog_rdk_1"/>
          <w:id w:val="-1881719109"/>
          <w:showingPlcHdr/>
        </w:sdtPr>
        <w:sdtContent>
          <w:r w:rsidR="00123D92" w:rsidRPr="00F92AAE">
            <w:rPr>
              <w:rFonts w:ascii="Cambria" w:hAnsi="Cambria"/>
            </w:rPr>
            <w:t xml:space="preserve">     </w:t>
          </w:r>
        </w:sdtContent>
      </w:sdt>
    </w:p>
    <w:p w14:paraId="5187984D" w14:textId="77777777" w:rsidR="00847F4E" w:rsidRDefault="00000000" w:rsidP="00123D92">
      <w:pPr>
        <w:jc w:val="both"/>
        <w:rPr>
          <w:rFonts w:ascii="Cambria" w:hAnsi="Cambria"/>
        </w:rPr>
      </w:pPr>
      <w:r w:rsidRPr="00123D92">
        <w:rPr>
          <w:rFonts w:ascii="Cambria" w:hAnsi="Cambria"/>
        </w:rPr>
        <w:t>NA</w:t>
      </w:r>
    </w:p>
    <w:p w14:paraId="0000001A" w14:textId="55379CCF" w:rsidR="006B2B70" w:rsidRPr="00123D92" w:rsidRDefault="00000000" w:rsidP="00123D92">
      <w:pPr>
        <w:jc w:val="both"/>
        <w:rPr>
          <w:rFonts w:ascii="Cambria" w:hAnsi="Cambria"/>
          <w:b/>
          <w:highlight w:val="lightGray"/>
          <w:u w:val="single"/>
        </w:rPr>
      </w:pPr>
      <w:r w:rsidRPr="00123D92">
        <w:rPr>
          <w:rFonts w:ascii="Cambria" w:hAnsi="Cambria"/>
          <w:b/>
        </w:rPr>
        <w:br/>
      </w:r>
      <w:r w:rsidRPr="00123D92">
        <w:rPr>
          <w:rFonts w:ascii="Cambria" w:hAnsi="Cambria"/>
          <w:b/>
          <w:u w:val="single"/>
        </w:rPr>
        <w:t>II.2.3) Place of performance</w:t>
      </w:r>
    </w:p>
    <w:p w14:paraId="0000001B" w14:textId="4F13D154" w:rsidR="006B2B70" w:rsidRPr="00927139" w:rsidRDefault="00000000" w:rsidP="00123D92">
      <w:pPr>
        <w:jc w:val="both"/>
        <w:rPr>
          <w:rFonts w:ascii="Cambria" w:hAnsi="Cambria"/>
        </w:rPr>
      </w:pPr>
      <w:r w:rsidRPr="00927139">
        <w:rPr>
          <w:rFonts w:ascii="Cambria" w:hAnsi="Cambria"/>
        </w:rPr>
        <w:t>Geographical zone benefitting from the action: &lt;</w:t>
      </w:r>
      <w:r w:rsidR="00927139" w:rsidRPr="00927139">
        <w:rPr>
          <w:rFonts w:ascii="Cambria" w:hAnsi="Cambria" w:cstheme="minorHAnsi"/>
          <w:color w:val="000000"/>
        </w:rPr>
        <w:t xml:space="preserve"> Mogadis</w:t>
      </w:r>
      <w:r w:rsidR="002F35E8">
        <w:rPr>
          <w:rFonts w:ascii="Cambria" w:hAnsi="Cambria" w:cstheme="minorHAnsi"/>
          <w:color w:val="000000"/>
        </w:rPr>
        <w:t>hu</w:t>
      </w:r>
      <w:r w:rsidR="00927139" w:rsidRPr="00927139">
        <w:rPr>
          <w:rFonts w:ascii="Cambria" w:hAnsi="Cambria" w:cstheme="minorHAnsi"/>
          <w:color w:val="000000"/>
        </w:rPr>
        <w:t xml:space="preserve">, </w:t>
      </w:r>
      <w:proofErr w:type="spellStart"/>
      <w:r w:rsidR="00927139" w:rsidRPr="00927139">
        <w:rPr>
          <w:rFonts w:ascii="Cambria" w:hAnsi="Cambria" w:cstheme="minorHAnsi"/>
          <w:color w:val="000000"/>
        </w:rPr>
        <w:t>Balat</w:t>
      </w:r>
      <w:proofErr w:type="spellEnd"/>
      <w:r w:rsidR="00927139" w:rsidRPr="00927139">
        <w:rPr>
          <w:rFonts w:ascii="Cambria" w:hAnsi="Cambria" w:cstheme="minorHAnsi"/>
          <w:color w:val="000000"/>
        </w:rPr>
        <w:t xml:space="preserve">, </w:t>
      </w:r>
      <w:proofErr w:type="spellStart"/>
      <w:r w:rsidR="00927139" w:rsidRPr="00927139">
        <w:rPr>
          <w:rFonts w:ascii="Cambria" w:hAnsi="Cambria" w:cstheme="minorHAnsi"/>
          <w:color w:val="000000"/>
        </w:rPr>
        <w:t>Afgoye</w:t>
      </w:r>
      <w:proofErr w:type="spellEnd"/>
      <w:r w:rsidR="00927139" w:rsidRPr="00927139">
        <w:rPr>
          <w:rFonts w:ascii="Cambria" w:hAnsi="Cambria"/>
        </w:rPr>
        <w:t xml:space="preserve"> </w:t>
      </w:r>
      <w:r w:rsidRPr="00927139">
        <w:rPr>
          <w:rFonts w:ascii="Cambria" w:hAnsi="Cambria"/>
        </w:rPr>
        <w:t>&gt;</w:t>
      </w:r>
      <w:r w:rsidR="00AC74D2" w:rsidRPr="00927139">
        <w:rPr>
          <w:rFonts w:ascii="Cambria" w:hAnsi="Cambria"/>
        </w:rPr>
        <w:t xml:space="preserve"> </w:t>
      </w:r>
    </w:p>
    <w:p w14:paraId="0000001C" w14:textId="4B0BDE53" w:rsidR="006B2B70" w:rsidRPr="00123D92" w:rsidRDefault="00000000" w:rsidP="00123D92">
      <w:pPr>
        <w:jc w:val="both"/>
        <w:rPr>
          <w:rFonts w:ascii="Cambria" w:hAnsi="Cambria"/>
          <w:b/>
          <w:u w:val="single"/>
        </w:rPr>
      </w:pPr>
      <w:r w:rsidRPr="00123D92">
        <w:rPr>
          <w:rFonts w:ascii="Cambria" w:hAnsi="Cambria"/>
          <w:b/>
          <w:highlight w:val="lightGray"/>
        </w:rPr>
        <w:br/>
      </w:r>
      <w:r w:rsidRPr="00123D92">
        <w:rPr>
          <w:rFonts w:ascii="Cambria" w:hAnsi="Cambria"/>
          <w:b/>
          <w:u w:val="single"/>
        </w:rPr>
        <w:t>II.2.</w:t>
      </w:r>
      <w:r w:rsidR="00F92AAE">
        <w:rPr>
          <w:rFonts w:ascii="Cambria" w:hAnsi="Cambria"/>
          <w:b/>
          <w:u w:val="single"/>
        </w:rPr>
        <w:t>4</w:t>
      </w:r>
      <w:r w:rsidRPr="00123D92">
        <w:rPr>
          <w:rFonts w:ascii="Cambria" w:hAnsi="Cambria"/>
          <w:b/>
          <w:u w:val="single"/>
        </w:rPr>
        <w:t>) Award Criteria</w:t>
      </w:r>
    </w:p>
    <w:p w14:paraId="00000022" w14:textId="218499BB" w:rsidR="006B2B70" w:rsidRPr="00F92AAE" w:rsidRDefault="00000000" w:rsidP="00123D92">
      <w:pPr>
        <w:jc w:val="both"/>
        <w:rPr>
          <w:rFonts w:ascii="Cambria" w:hAnsi="Cambria"/>
          <w:highlight w:val="lightGray"/>
        </w:rPr>
      </w:pPr>
      <w:r w:rsidRPr="00123D92">
        <w:rPr>
          <w:rFonts w:ascii="Cambria" w:hAnsi="Cambria"/>
        </w:rPr>
        <w:t>Price</w:t>
      </w:r>
      <w:r w:rsidRPr="00123D92">
        <w:rPr>
          <w:rFonts w:ascii="Cambria" w:hAnsi="Cambria"/>
          <w:highlight w:val="lightGray"/>
        </w:rPr>
        <w:br/>
      </w:r>
      <w:r w:rsidRPr="00123D92">
        <w:rPr>
          <w:rFonts w:ascii="Cambria" w:hAnsi="Cambria"/>
          <w:b/>
          <w:u w:val="single"/>
        </w:rPr>
        <w:br/>
        <w:t>II.2.</w:t>
      </w:r>
      <w:r w:rsidR="00F92AAE">
        <w:rPr>
          <w:rFonts w:ascii="Cambria" w:hAnsi="Cambria"/>
          <w:b/>
          <w:u w:val="single"/>
        </w:rPr>
        <w:t>5</w:t>
      </w:r>
      <w:r w:rsidRPr="00123D92">
        <w:rPr>
          <w:rFonts w:ascii="Cambria" w:hAnsi="Cambria"/>
          <w:b/>
          <w:u w:val="single"/>
        </w:rPr>
        <w:t>) Additional information</w:t>
      </w:r>
    </w:p>
    <w:p w14:paraId="00000023" w14:textId="77777777" w:rsidR="006B2B70" w:rsidRPr="00123D92" w:rsidRDefault="00000000" w:rsidP="00123D92">
      <w:pPr>
        <w:jc w:val="both"/>
        <w:rPr>
          <w:rFonts w:ascii="Cambria" w:hAnsi="Cambria"/>
        </w:rPr>
      </w:pPr>
      <w:r w:rsidRPr="00123D92">
        <w:rPr>
          <w:rFonts w:ascii="Cambria" w:hAnsi="Cambria"/>
        </w:rPr>
        <w:t xml:space="preserve">Repetition of similar services/works </w:t>
      </w:r>
    </w:p>
    <w:p w14:paraId="00000024" w14:textId="77777777" w:rsidR="006B2B70" w:rsidRPr="00123D92" w:rsidRDefault="00000000" w:rsidP="00123D92">
      <w:pPr>
        <w:jc w:val="both"/>
        <w:rPr>
          <w:rFonts w:ascii="Cambria" w:hAnsi="Cambria"/>
        </w:rPr>
      </w:pPr>
      <w:r w:rsidRPr="00123D92">
        <w:rPr>
          <w:rFonts w:ascii="Cambria" w:hAnsi="Cambria"/>
        </w:rPr>
        <w:t>Provided they are in conformity with the basic project, new services or works consisting in the repetition of similar services or works, may be entrusted up to [20%] of the initial contract to the initial contractor by negotiated procedure without prior publication of a contract notice.</w:t>
      </w:r>
    </w:p>
    <w:p w14:paraId="00000025" w14:textId="058954CE" w:rsidR="006B2B70" w:rsidRPr="00123D92" w:rsidRDefault="00000000" w:rsidP="00123D92">
      <w:pPr>
        <w:jc w:val="both"/>
        <w:rPr>
          <w:rFonts w:ascii="Cambria" w:hAnsi="Cambria"/>
          <w:b/>
          <w:u w:val="single"/>
        </w:rPr>
      </w:pPr>
      <w:r w:rsidRPr="00F92AAE">
        <w:rPr>
          <w:rFonts w:ascii="Cambria" w:hAnsi="Cambria"/>
          <w:b/>
          <w:lang w:val="en-US"/>
        </w:rPr>
        <w:br/>
      </w:r>
      <w:r w:rsidRPr="00123D92">
        <w:rPr>
          <w:rFonts w:ascii="Cambria" w:hAnsi="Cambria"/>
          <w:b/>
          <w:u w:val="single"/>
        </w:rPr>
        <w:t>I</w:t>
      </w:r>
      <w:r w:rsidR="00141A05">
        <w:rPr>
          <w:rFonts w:ascii="Cambria" w:hAnsi="Cambria"/>
          <w:b/>
          <w:u w:val="single"/>
        </w:rPr>
        <w:t>I</w:t>
      </w:r>
      <w:r w:rsidRPr="00123D92">
        <w:rPr>
          <w:rFonts w:ascii="Cambria" w:hAnsi="Cambria"/>
          <w:b/>
          <w:u w:val="single"/>
        </w:rPr>
        <w:t>.2.</w:t>
      </w:r>
      <w:r w:rsidR="00141A05">
        <w:rPr>
          <w:rFonts w:ascii="Cambria" w:hAnsi="Cambria"/>
          <w:b/>
          <w:u w:val="single"/>
        </w:rPr>
        <w:t>6</w:t>
      </w:r>
      <w:r w:rsidRPr="00123D92">
        <w:rPr>
          <w:rFonts w:ascii="Cambria" w:hAnsi="Cambria"/>
          <w:b/>
          <w:u w:val="single"/>
        </w:rPr>
        <w:t>) Time limit for submission of tenders or requests to participate</w:t>
      </w:r>
    </w:p>
    <w:p w14:paraId="00000026" w14:textId="33A8F87C" w:rsidR="006B2B70" w:rsidRDefault="00000000" w:rsidP="00123D92">
      <w:pPr>
        <w:rPr>
          <w:rFonts w:ascii="Cambria" w:hAnsi="Cambria"/>
        </w:rPr>
      </w:pPr>
      <w:r w:rsidRPr="00123D92">
        <w:rPr>
          <w:rFonts w:ascii="Cambria" w:hAnsi="Cambria"/>
        </w:rPr>
        <w:t xml:space="preserve">Date: </w:t>
      </w:r>
      <w:r w:rsidR="0014537E" w:rsidRPr="00123D92">
        <w:rPr>
          <w:rFonts w:ascii="Cambria" w:hAnsi="Cambria"/>
        </w:rPr>
        <w:t>30/09/2025</w:t>
      </w:r>
      <w:r w:rsidRPr="00123D92">
        <w:rPr>
          <w:rFonts w:ascii="Cambria" w:hAnsi="Cambria"/>
        </w:rPr>
        <w:br/>
      </w:r>
      <w:r w:rsidRPr="00927139">
        <w:rPr>
          <w:rFonts w:ascii="Cambria" w:hAnsi="Cambria"/>
        </w:rPr>
        <w:t>Local Time (</w:t>
      </w:r>
      <w:r w:rsidR="0014537E" w:rsidRPr="00927139">
        <w:rPr>
          <w:rFonts w:ascii="Cambria" w:hAnsi="Cambria"/>
        </w:rPr>
        <w:t>Mogadishu Time</w:t>
      </w:r>
      <w:r w:rsidRPr="00927139">
        <w:rPr>
          <w:rFonts w:ascii="Cambria" w:hAnsi="Cambria"/>
        </w:rPr>
        <w:t>):</w:t>
      </w:r>
      <w:r w:rsidRPr="00123D92">
        <w:rPr>
          <w:rFonts w:ascii="Cambria" w:hAnsi="Cambria"/>
        </w:rPr>
        <w:t xml:space="preserve"> </w:t>
      </w:r>
      <w:r w:rsidR="0014537E" w:rsidRPr="00123D92">
        <w:rPr>
          <w:rFonts w:ascii="Cambria" w:hAnsi="Cambria"/>
        </w:rPr>
        <w:t>1</w:t>
      </w:r>
      <w:r w:rsidR="00E73374">
        <w:rPr>
          <w:rFonts w:ascii="Cambria" w:hAnsi="Cambria"/>
        </w:rPr>
        <w:t>2</w:t>
      </w:r>
      <w:r w:rsidR="0014537E" w:rsidRPr="00123D92">
        <w:rPr>
          <w:rFonts w:ascii="Cambria" w:hAnsi="Cambria"/>
        </w:rPr>
        <w:t>.00 p.m.</w:t>
      </w:r>
      <w:r w:rsidR="00E73374">
        <w:rPr>
          <w:rFonts w:ascii="Cambria" w:hAnsi="Cambria"/>
        </w:rPr>
        <w:t xml:space="preserve"> </w:t>
      </w:r>
    </w:p>
    <w:p w14:paraId="5683483B" w14:textId="77777777" w:rsidR="00927139" w:rsidRPr="00123D92" w:rsidRDefault="00927139" w:rsidP="00123D92">
      <w:pPr>
        <w:rPr>
          <w:rFonts w:ascii="Cambria" w:hAnsi="Cambria"/>
        </w:rPr>
      </w:pPr>
    </w:p>
    <w:p w14:paraId="00000027" w14:textId="13607771" w:rsidR="006B2B70" w:rsidRPr="00123D92" w:rsidRDefault="00000000" w:rsidP="00123D92">
      <w:pPr>
        <w:jc w:val="both"/>
        <w:rPr>
          <w:rFonts w:ascii="Cambria" w:hAnsi="Cambria"/>
          <w:b/>
          <w:u w:val="single"/>
        </w:rPr>
      </w:pPr>
      <w:r w:rsidRPr="00123D92">
        <w:rPr>
          <w:rFonts w:ascii="Cambria" w:hAnsi="Cambria"/>
          <w:b/>
        </w:rPr>
        <w:br/>
      </w:r>
      <w:r w:rsidRPr="00123D92">
        <w:rPr>
          <w:rFonts w:ascii="Cambria" w:hAnsi="Cambria"/>
          <w:b/>
          <w:u w:val="single"/>
        </w:rPr>
        <w:lastRenderedPageBreak/>
        <w:t>I</w:t>
      </w:r>
      <w:r w:rsidR="00141A05">
        <w:rPr>
          <w:rFonts w:ascii="Cambria" w:hAnsi="Cambria"/>
          <w:b/>
          <w:u w:val="single"/>
        </w:rPr>
        <w:t>I</w:t>
      </w:r>
      <w:r w:rsidRPr="00123D92">
        <w:rPr>
          <w:rFonts w:ascii="Cambria" w:hAnsi="Cambria"/>
          <w:b/>
          <w:u w:val="single"/>
        </w:rPr>
        <w:t>.2.</w:t>
      </w:r>
      <w:r w:rsidR="00141A05">
        <w:rPr>
          <w:rFonts w:ascii="Cambria" w:hAnsi="Cambria"/>
          <w:b/>
          <w:u w:val="single"/>
        </w:rPr>
        <w:t>7</w:t>
      </w:r>
      <w:r w:rsidRPr="00123D92">
        <w:rPr>
          <w:rFonts w:ascii="Cambria" w:hAnsi="Cambria"/>
          <w:b/>
          <w:u w:val="single"/>
        </w:rPr>
        <w:t>) Minimum time frame during which the tenderer must maintain the tender</w:t>
      </w:r>
    </w:p>
    <w:p w14:paraId="00000028" w14:textId="3C7D75AF" w:rsidR="006B2B70" w:rsidRPr="00123D92" w:rsidRDefault="00000000" w:rsidP="00123D92">
      <w:pPr>
        <w:jc w:val="both"/>
        <w:rPr>
          <w:rFonts w:ascii="Cambria" w:hAnsi="Cambria"/>
        </w:rPr>
      </w:pPr>
      <w:r w:rsidRPr="00123D92">
        <w:rPr>
          <w:rFonts w:ascii="Cambria" w:hAnsi="Cambria"/>
        </w:rPr>
        <w:t>Duration in months:  &lt;</w:t>
      </w:r>
      <w:r w:rsidR="00F92AAE">
        <w:rPr>
          <w:rFonts w:ascii="Cambria" w:hAnsi="Cambria"/>
        </w:rPr>
        <w:t>3</w:t>
      </w:r>
      <w:r w:rsidR="00F92AAE" w:rsidRPr="00123D92">
        <w:rPr>
          <w:rFonts w:ascii="Cambria" w:hAnsi="Cambria"/>
        </w:rPr>
        <w:t xml:space="preserve"> </w:t>
      </w:r>
      <w:r w:rsidRPr="00123D92">
        <w:rPr>
          <w:rFonts w:ascii="Cambria" w:hAnsi="Cambria"/>
        </w:rPr>
        <w:t>&gt; (from the date stated for receipt of tender)</w:t>
      </w:r>
      <w:r w:rsidR="0014537E" w:rsidRPr="00123D92">
        <w:rPr>
          <w:rFonts w:ascii="Cambria" w:hAnsi="Cambria"/>
        </w:rPr>
        <w:t xml:space="preserve"> </w:t>
      </w:r>
    </w:p>
    <w:p w14:paraId="00000029" w14:textId="2F49FCFD" w:rsidR="006B2B70" w:rsidRPr="00123D92" w:rsidRDefault="00000000" w:rsidP="00123D92">
      <w:pPr>
        <w:jc w:val="both"/>
        <w:rPr>
          <w:rFonts w:ascii="Cambria" w:hAnsi="Cambria"/>
          <w:b/>
          <w:u w:val="single"/>
        </w:rPr>
      </w:pPr>
      <w:r w:rsidRPr="00123D92">
        <w:rPr>
          <w:rFonts w:ascii="Cambria" w:hAnsi="Cambria"/>
          <w:b/>
          <w:u w:val="single"/>
        </w:rPr>
        <w:br/>
        <w:t>I</w:t>
      </w:r>
      <w:r w:rsidR="00141A05">
        <w:rPr>
          <w:rFonts w:ascii="Cambria" w:hAnsi="Cambria"/>
          <w:b/>
          <w:u w:val="single"/>
        </w:rPr>
        <w:t>I</w:t>
      </w:r>
      <w:r w:rsidRPr="00123D92">
        <w:rPr>
          <w:rFonts w:ascii="Cambria" w:hAnsi="Cambria"/>
          <w:b/>
          <w:u w:val="single"/>
        </w:rPr>
        <w:t>.2.</w:t>
      </w:r>
      <w:r w:rsidR="00141A05">
        <w:rPr>
          <w:rFonts w:ascii="Cambria" w:hAnsi="Cambria"/>
          <w:b/>
          <w:u w:val="single"/>
        </w:rPr>
        <w:t>8</w:t>
      </w:r>
      <w:r w:rsidRPr="00123D92">
        <w:rPr>
          <w:rFonts w:ascii="Cambria" w:hAnsi="Cambria"/>
          <w:b/>
          <w:u w:val="single"/>
        </w:rPr>
        <w:t xml:space="preserve">) Conditions for opening of tenders </w:t>
      </w:r>
    </w:p>
    <w:p w14:paraId="1321326E" w14:textId="74517580" w:rsidR="0014537E" w:rsidRPr="00123D92" w:rsidRDefault="00000000" w:rsidP="00123D92">
      <w:pPr>
        <w:rPr>
          <w:rFonts w:ascii="Cambria" w:hAnsi="Cambria"/>
        </w:rPr>
      </w:pPr>
      <w:r w:rsidRPr="00927139">
        <w:rPr>
          <w:rFonts w:ascii="Cambria" w:hAnsi="Cambria"/>
        </w:rPr>
        <w:t>Date:</w:t>
      </w:r>
      <w:r w:rsidRPr="00927139">
        <w:rPr>
          <w:rFonts w:ascii="Cambria" w:hAnsi="Cambria"/>
          <w:u w:val="single"/>
        </w:rPr>
        <w:t xml:space="preserve"> </w:t>
      </w:r>
      <w:r w:rsidR="0014537E" w:rsidRPr="00927139">
        <w:rPr>
          <w:rFonts w:ascii="Cambria" w:hAnsi="Cambria"/>
        </w:rPr>
        <w:t>07/10/2025</w:t>
      </w:r>
      <w:r w:rsidR="00CB09FF" w:rsidRPr="00927139">
        <w:rPr>
          <w:rFonts w:ascii="Cambria" w:hAnsi="Cambria"/>
        </w:rPr>
        <w:t xml:space="preserve"> </w:t>
      </w:r>
      <w:r w:rsidRPr="00123D92">
        <w:rPr>
          <w:rFonts w:ascii="Cambria" w:hAnsi="Cambria"/>
        </w:rPr>
        <w:t xml:space="preserve">Local time </w:t>
      </w:r>
      <w:r w:rsidR="0014537E" w:rsidRPr="00927139">
        <w:rPr>
          <w:rFonts w:ascii="Cambria" w:hAnsi="Cambria"/>
        </w:rPr>
        <w:t>(Mogadishu Time): 1</w:t>
      </w:r>
      <w:r w:rsidR="00E73374">
        <w:rPr>
          <w:rFonts w:ascii="Cambria" w:hAnsi="Cambria"/>
        </w:rPr>
        <w:t>2.</w:t>
      </w:r>
      <w:r w:rsidR="0014537E" w:rsidRPr="00927139">
        <w:rPr>
          <w:rFonts w:ascii="Cambria" w:hAnsi="Cambria"/>
        </w:rPr>
        <w:t>00 p.m.</w:t>
      </w:r>
      <w:r w:rsidR="00927139">
        <w:rPr>
          <w:rFonts w:ascii="Cambria" w:hAnsi="Cambria"/>
        </w:rPr>
        <w:t xml:space="preserve"> </w:t>
      </w:r>
    </w:p>
    <w:p w14:paraId="2C3097E4" w14:textId="7415A223" w:rsidR="00927139" w:rsidRPr="00123D92" w:rsidRDefault="00000000" w:rsidP="00927139">
      <w:pPr>
        <w:rPr>
          <w:rFonts w:ascii="Cambria" w:hAnsi="Cambria"/>
        </w:rPr>
      </w:pPr>
      <w:r w:rsidRPr="00123D92">
        <w:rPr>
          <w:rFonts w:ascii="Cambria" w:hAnsi="Cambria"/>
        </w:rPr>
        <w:t xml:space="preserve">Place: </w:t>
      </w:r>
      <w:r w:rsidR="0014537E" w:rsidRPr="00123D92">
        <w:rPr>
          <w:rFonts w:ascii="Cambria" w:hAnsi="Cambria"/>
        </w:rPr>
        <w:t>Mogadishu (FESTU Headquarter)</w:t>
      </w:r>
      <w:r w:rsidR="00927139">
        <w:rPr>
          <w:rFonts w:ascii="Cambria" w:hAnsi="Cambria"/>
        </w:rPr>
        <w:t xml:space="preserve"> </w:t>
      </w:r>
    </w:p>
    <w:p w14:paraId="0000002A" w14:textId="5F3FE12A" w:rsidR="006B2B70" w:rsidRPr="00123D92" w:rsidRDefault="00000000" w:rsidP="00123D92">
      <w:pPr>
        <w:rPr>
          <w:rFonts w:ascii="Cambria" w:hAnsi="Cambria"/>
        </w:rPr>
      </w:pPr>
      <w:r w:rsidRPr="00123D92">
        <w:rPr>
          <w:rFonts w:ascii="Cambria" w:hAnsi="Cambria"/>
        </w:rPr>
        <w:br/>
      </w:r>
    </w:p>
    <w:sectPr w:rsidR="006B2B70" w:rsidRPr="00123D92">
      <w:footerReference w:type="default" r:id="rId9"/>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852BA" w14:textId="77777777" w:rsidR="005E5237" w:rsidRDefault="005E5237">
      <w:pPr>
        <w:spacing w:before="0" w:after="0"/>
      </w:pPr>
      <w:r>
        <w:separator/>
      </w:r>
    </w:p>
  </w:endnote>
  <w:endnote w:type="continuationSeparator" w:id="0">
    <w:p w14:paraId="18E898EC" w14:textId="77777777" w:rsidR="005E5237" w:rsidRDefault="005E52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C" w14:textId="77777777" w:rsidR="006B2B70" w:rsidRDefault="00000000">
    <w:pPr>
      <w:pBdr>
        <w:top w:val="nil"/>
        <w:left w:val="nil"/>
        <w:bottom w:val="nil"/>
        <w:right w:val="nil"/>
        <w:between w:val="nil"/>
      </w:pBdr>
      <w:tabs>
        <w:tab w:val="center" w:pos="4320"/>
        <w:tab w:val="right" w:pos="8640"/>
        <w:tab w:val="right" w:pos="9214"/>
      </w:tabs>
      <w:spacing w:before="120" w:after="0"/>
      <w:rPr>
        <w:b/>
        <w:color w:val="000000"/>
        <w:sz w:val="18"/>
        <w:szCs w:val="18"/>
      </w:rPr>
    </w:pPr>
    <w:r>
      <w:rPr>
        <w:b/>
        <w:color w:val="000000"/>
        <w:sz w:val="18"/>
        <w:szCs w:val="18"/>
      </w:rPr>
      <w:t>2021.1</w:t>
    </w:r>
  </w:p>
  <w:p w14:paraId="0000002D" w14:textId="095494DB" w:rsidR="006B2B70" w:rsidRDefault="00000000">
    <w:pPr>
      <w:pBdr>
        <w:top w:val="nil"/>
        <w:left w:val="nil"/>
        <w:bottom w:val="nil"/>
        <w:right w:val="nil"/>
        <w:between w:val="nil"/>
      </w:pBdr>
      <w:tabs>
        <w:tab w:val="center" w:pos="4320"/>
        <w:tab w:val="right" w:pos="8640"/>
        <w:tab w:val="right" w:pos="9214"/>
      </w:tabs>
      <w:spacing w:before="0" w:after="0"/>
      <w:rPr>
        <w:b/>
        <w:color w:val="000000"/>
        <w:sz w:val="20"/>
        <w:szCs w:val="20"/>
      </w:rPr>
    </w:pPr>
    <w:r>
      <w:rPr>
        <w:color w:val="000000"/>
        <w:sz w:val="18"/>
        <w:szCs w:val="18"/>
      </w:rPr>
      <w:t>a5e_contractnotice_enotices_en.doc</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76F8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76F88">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C47C3" w14:textId="77777777" w:rsidR="005E5237" w:rsidRDefault="005E5237">
      <w:pPr>
        <w:spacing w:before="0" w:after="0"/>
      </w:pPr>
      <w:r>
        <w:separator/>
      </w:r>
    </w:p>
  </w:footnote>
  <w:footnote w:type="continuationSeparator" w:id="0">
    <w:p w14:paraId="627EF91E" w14:textId="77777777" w:rsidR="005E5237" w:rsidRDefault="005E5237">
      <w:pPr>
        <w:spacing w:before="0" w:after="0"/>
      </w:pPr>
      <w:r>
        <w:continuationSeparator/>
      </w:r>
    </w:p>
  </w:footnote>
  <w:footnote w:id="1">
    <w:p w14:paraId="0000002B" w14:textId="77777777" w:rsidR="006B2B70" w:rsidRDefault="00000000">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color w:val="000000"/>
          <w:sz w:val="18"/>
          <w:szCs w:val="18"/>
        </w:rPr>
        <w:t xml:space="preserve">The Common Procurement Vocabulary (CPV) is the mandatory reference nomenclature applicable to procurement contracts. The list of CPV codes is available on:  </w:t>
      </w:r>
      <w:hyperlink r:id="rId1">
        <w:r w:rsidR="006B2B70">
          <w:rPr>
            <w:color w:val="0000FF"/>
            <w:sz w:val="18"/>
            <w:szCs w:val="18"/>
            <w:u w:val="single"/>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AD2BB6"/>
    <w:multiLevelType w:val="hybridMultilevel"/>
    <w:tmpl w:val="65ACD1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45C6728"/>
    <w:multiLevelType w:val="multilevel"/>
    <w:tmpl w:val="86443F46"/>
    <w:lvl w:ilvl="0">
      <w:start w:val="1"/>
      <w:numFmt w:val="decimal"/>
      <w:pStyle w:val="PRAG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13124776">
    <w:abstractNumId w:val="1"/>
  </w:num>
  <w:num w:numId="2" w16cid:durableId="19348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B70"/>
    <w:rsid w:val="000E4352"/>
    <w:rsid w:val="00123D92"/>
    <w:rsid w:val="00141A05"/>
    <w:rsid w:val="0014537E"/>
    <w:rsid w:val="00226DE2"/>
    <w:rsid w:val="00251573"/>
    <w:rsid w:val="00280FF4"/>
    <w:rsid w:val="002B6CC6"/>
    <w:rsid w:val="002F35E8"/>
    <w:rsid w:val="0036664D"/>
    <w:rsid w:val="004853C1"/>
    <w:rsid w:val="004A6BC0"/>
    <w:rsid w:val="005E5237"/>
    <w:rsid w:val="00646669"/>
    <w:rsid w:val="00676F88"/>
    <w:rsid w:val="006B2B70"/>
    <w:rsid w:val="0078207D"/>
    <w:rsid w:val="007A1219"/>
    <w:rsid w:val="007A292A"/>
    <w:rsid w:val="007A2F29"/>
    <w:rsid w:val="007B1BE7"/>
    <w:rsid w:val="007F676E"/>
    <w:rsid w:val="0080435F"/>
    <w:rsid w:val="00847F4E"/>
    <w:rsid w:val="00927139"/>
    <w:rsid w:val="00985E27"/>
    <w:rsid w:val="009E6551"/>
    <w:rsid w:val="009F1F92"/>
    <w:rsid w:val="00AC74D2"/>
    <w:rsid w:val="00AE0372"/>
    <w:rsid w:val="00CA68B6"/>
    <w:rsid w:val="00CB09FF"/>
    <w:rsid w:val="00CB43A9"/>
    <w:rsid w:val="00D55141"/>
    <w:rsid w:val="00DE554A"/>
    <w:rsid w:val="00E67B09"/>
    <w:rsid w:val="00E73374"/>
    <w:rsid w:val="00EF01B8"/>
    <w:rsid w:val="00F92AA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71F0A"/>
  <w15:docId w15:val="{B3342F7E-19A3-49F2-91E8-E81F7D9C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it-IT"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widowControl/>
      <w:spacing w:before="120" w:after="120"/>
      <w:outlineLvl w:val="1"/>
    </w:pPr>
    <w:rPr>
      <w:rFonts w:ascii="Arial" w:eastAsia="Arial" w:hAnsi="Arial" w:cs="Arial"/>
      <w:sz w:val="20"/>
      <w:szCs w:val="20"/>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customStyle="1" w:styleId="DefinitionTerm">
    <w:name w:val="Definition Term"/>
    <w:basedOn w:val="Normale"/>
    <w:next w:val="DefinitionList"/>
    <w:pPr>
      <w:spacing w:before="0" w:after="0"/>
    </w:pPr>
  </w:style>
  <w:style w:type="paragraph" w:customStyle="1" w:styleId="DefinitionList">
    <w:name w:val="Definition List"/>
    <w:basedOn w:val="Normale"/>
    <w:next w:val="DefinitionTerm"/>
    <w:pPr>
      <w:spacing w:before="0" w:after="0"/>
      <w:ind w:left="360"/>
    </w:pPr>
  </w:style>
  <w:style w:type="character" w:customStyle="1" w:styleId="Definition">
    <w:name w:val="Definition"/>
    <w:rPr>
      <w:i/>
    </w:rPr>
  </w:style>
  <w:style w:type="paragraph" w:customStyle="1" w:styleId="H1">
    <w:name w:val="H1"/>
    <w:basedOn w:val="Normale"/>
    <w:next w:val="Normale"/>
    <w:pPr>
      <w:keepNext/>
      <w:outlineLvl w:val="1"/>
    </w:pPr>
    <w:rPr>
      <w:b/>
      <w:kern w:val="36"/>
      <w:sz w:val="48"/>
    </w:rPr>
  </w:style>
  <w:style w:type="paragraph" w:customStyle="1" w:styleId="H2">
    <w:name w:val="H2"/>
    <w:basedOn w:val="Normale"/>
    <w:next w:val="Normale"/>
    <w:pPr>
      <w:keepNext/>
      <w:outlineLvl w:val="2"/>
    </w:pPr>
    <w:rPr>
      <w:b/>
      <w:sz w:val="36"/>
    </w:rPr>
  </w:style>
  <w:style w:type="paragraph" w:customStyle="1" w:styleId="H3">
    <w:name w:val="H3"/>
    <w:basedOn w:val="Normale"/>
    <w:next w:val="Normale"/>
    <w:pPr>
      <w:keepNext/>
      <w:outlineLvl w:val="3"/>
    </w:pPr>
    <w:rPr>
      <w:b/>
      <w:sz w:val="28"/>
    </w:rPr>
  </w:style>
  <w:style w:type="paragraph" w:customStyle="1" w:styleId="H4">
    <w:name w:val="H4"/>
    <w:basedOn w:val="Normale"/>
    <w:next w:val="Normale"/>
    <w:pPr>
      <w:keepNext/>
      <w:outlineLvl w:val="4"/>
    </w:pPr>
    <w:rPr>
      <w:b/>
    </w:rPr>
  </w:style>
  <w:style w:type="paragraph" w:customStyle="1" w:styleId="H5">
    <w:name w:val="H5"/>
    <w:basedOn w:val="Normale"/>
    <w:next w:val="Normale"/>
    <w:pPr>
      <w:keepNext/>
      <w:outlineLvl w:val="5"/>
    </w:pPr>
    <w:rPr>
      <w:b/>
      <w:sz w:val="20"/>
    </w:rPr>
  </w:style>
  <w:style w:type="paragraph" w:customStyle="1" w:styleId="H6">
    <w:name w:val="H6"/>
    <w:basedOn w:val="Normale"/>
    <w:next w:val="Normale"/>
    <w:pPr>
      <w:keepNext/>
      <w:outlineLvl w:val="6"/>
    </w:pPr>
    <w:rPr>
      <w:b/>
      <w:sz w:val="16"/>
    </w:rPr>
  </w:style>
  <w:style w:type="paragraph" w:customStyle="1" w:styleId="Address">
    <w:name w:val="Address"/>
    <w:basedOn w:val="Normale"/>
    <w:next w:val="Normale"/>
    <w:pPr>
      <w:spacing w:before="0" w:after="0"/>
    </w:pPr>
    <w:rPr>
      <w:i/>
    </w:rPr>
  </w:style>
  <w:style w:type="paragraph" w:customStyle="1" w:styleId="Blockquote">
    <w:name w:val="Blockquote"/>
    <w:basedOn w:val="Normale"/>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nfasicorsivo">
    <w:name w:val="Emphasis"/>
    <w:qFormat/>
    <w:rPr>
      <w:i/>
    </w:rPr>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Finemodulo-z">
    <w:name w:val="HTML Bottom of Form"/>
    <w:next w:val="Normale"/>
    <w:hidden/>
    <w:pPr>
      <w:pBdr>
        <w:top w:val="double" w:sz="2" w:space="0" w:color="000000"/>
      </w:pBdr>
      <w:jc w:val="center"/>
    </w:pPr>
    <w:rPr>
      <w:rFonts w:ascii="Arial" w:hAnsi="Arial"/>
      <w:snapToGrid w:val="0"/>
      <w:vanish/>
      <w:sz w:val="16"/>
      <w:lang w:val="en-US" w:eastAsia="en-US"/>
    </w:rPr>
  </w:style>
  <w:style w:type="paragraph" w:styleId="Iniziomodulo-z">
    <w:name w:val="HTML Top of Form"/>
    <w:next w:val="Normale"/>
    <w:hidden/>
    <w:pPr>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Enfasigrassetto">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rsid w:val="007F095B"/>
  </w:style>
  <w:style w:type="paragraph" w:styleId="Corpodeltesto3">
    <w:name w:val="Body Text 3"/>
    <w:basedOn w:val="Normale"/>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rPr>
  </w:style>
  <w:style w:type="paragraph" w:styleId="Testonotaapidipagina">
    <w:name w:val="footnote text"/>
    <w:basedOn w:val="Normale"/>
    <w:semiHidden/>
    <w:rsid w:val="001951FE"/>
    <w:rPr>
      <w:sz w:val="20"/>
    </w:rPr>
  </w:style>
  <w:style w:type="character" w:styleId="Rimandonotaapidipagina">
    <w:name w:val="footnote reference"/>
    <w:semiHidden/>
    <w:rsid w:val="001951FE"/>
    <w:rPr>
      <w:vertAlign w:val="superscript"/>
    </w:rPr>
  </w:style>
  <w:style w:type="character" w:customStyle="1" w:styleId="PidipaginaCarattere">
    <w:name w:val="Piè di pagina Carattere"/>
    <w:link w:val="Pidipagina"/>
    <w:rsid w:val="007727F3"/>
    <w:rPr>
      <w:snapToGrid w:val="0"/>
      <w:sz w:val="24"/>
      <w:lang w:val="en-US" w:eastAsia="en-US"/>
    </w:rPr>
  </w:style>
  <w:style w:type="paragraph" w:styleId="Testofumetto">
    <w:name w:val="Balloon Text"/>
    <w:basedOn w:val="Normale"/>
    <w:link w:val="TestofumettoCarattere"/>
    <w:rsid w:val="00D240C3"/>
    <w:pPr>
      <w:spacing w:before="0" w:after="0"/>
    </w:pPr>
    <w:rPr>
      <w:rFonts w:ascii="Tahoma" w:hAnsi="Tahoma" w:cs="Tahoma"/>
      <w:sz w:val="16"/>
      <w:szCs w:val="16"/>
    </w:rPr>
  </w:style>
  <w:style w:type="character" w:customStyle="1" w:styleId="TestofumettoCarattere">
    <w:name w:val="Testo fumetto Carattere"/>
    <w:link w:val="Testofumetto"/>
    <w:rsid w:val="00D240C3"/>
    <w:rPr>
      <w:rFonts w:ascii="Tahoma" w:hAnsi="Tahoma" w:cs="Tahoma"/>
      <w:snapToGrid w:val="0"/>
      <w:sz w:val="16"/>
      <w:szCs w:val="16"/>
      <w:lang w:val="en-US" w:eastAsia="en-US"/>
    </w:rPr>
  </w:style>
  <w:style w:type="paragraph" w:styleId="NormaleWeb">
    <w:name w:val="Normal (Web)"/>
    <w:basedOn w:val="Normale"/>
    <w:uiPriority w:val="99"/>
    <w:unhideWhenUsed/>
    <w:rsid w:val="001F5D80"/>
    <w:pPr>
      <w:widowControl/>
      <w:spacing w:beforeAutospacing="1" w:afterAutospacing="1"/>
    </w:pPr>
    <w:rPr>
      <w:lang w:eastAsia="en-GB"/>
    </w:rPr>
  </w:style>
  <w:style w:type="character" w:styleId="Rimandocommento">
    <w:name w:val="annotation reference"/>
    <w:rsid w:val="00BC0714"/>
    <w:rPr>
      <w:sz w:val="16"/>
      <w:szCs w:val="16"/>
    </w:rPr>
  </w:style>
  <w:style w:type="paragraph" w:styleId="Testocommento">
    <w:name w:val="annotation text"/>
    <w:basedOn w:val="Normale"/>
    <w:link w:val="TestocommentoCarattere"/>
    <w:rsid w:val="00BC0714"/>
    <w:rPr>
      <w:sz w:val="20"/>
    </w:rPr>
  </w:style>
  <w:style w:type="character" w:customStyle="1" w:styleId="TestocommentoCarattere">
    <w:name w:val="Testo commento Carattere"/>
    <w:link w:val="Testocommento"/>
    <w:rsid w:val="00BC0714"/>
    <w:rPr>
      <w:snapToGrid w:val="0"/>
      <w:lang w:val="en-US" w:eastAsia="en-US"/>
    </w:rPr>
  </w:style>
  <w:style w:type="paragraph" w:styleId="Soggettocommento">
    <w:name w:val="annotation subject"/>
    <w:basedOn w:val="Testocommento"/>
    <w:next w:val="Testocommento"/>
    <w:link w:val="SoggettocommentoCarattere"/>
    <w:rsid w:val="00BC0714"/>
    <w:rPr>
      <w:b/>
      <w:bCs/>
    </w:rPr>
  </w:style>
  <w:style w:type="character" w:customStyle="1" w:styleId="SoggettocommentoCarattere">
    <w:name w:val="Soggetto commento Carattere"/>
    <w:link w:val="Soggettocommento"/>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e"/>
    <w:rsid w:val="00E25542"/>
    <w:pPr>
      <w:numPr>
        <w:numId w:val="1"/>
      </w:numPr>
    </w:pPr>
  </w:style>
  <w:style w:type="paragraph" w:styleId="Testonotadichiusura">
    <w:name w:val="endnote text"/>
    <w:basedOn w:val="Normale"/>
    <w:link w:val="TestonotadichiusuraCarattere"/>
    <w:rsid w:val="005B3ED3"/>
    <w:rPr>
      <w:sz w:val="20"/>
    </w:rPr>
  </w:style>
  <w:style w:type="character" w:customStyle="1" w:styleId="TestonotadichiusuraCarattere">
    <w:name w:val="Testo nota di chiusura Carattere"/>
    <w:link w:val="Testonotadichiusura"/>
    <w:rsid w:val="005B3ED3"/>
    <w:rPr>
      <w:snapToGrid w:val="0"/>
      <w:lang w:val="en-US" w:eastAsia="en-US"/>
    </w:rPr>
  </w:style>
  <w:style w:type="character" w:customStyle="1" w:styleId="Sous-titreCar">
    <w:name w:val="Sous-titre Car"/>
    <w:rsid w:val="00EF74CF"/>
    <w:rPr>
      <w:rFonts w:ascii="Arial" w:hAnsi="Arial"/>
      <w:b/>
      <w:snapToGrid w:val="0"/>
      <w:sz w:val="28"/>
      <w:lang w:eastAsia="en-US"/>
    </w:rPr>
  </w:style>
  <w:style w:type="paragraph" w:styleId="Revisione">
    <w:name w:val="Revision"/>
    <w:hidden/>
    <w:uiPriority w:val="99"/>
    <w:semiHidden/>
    <w:rsid w:val="00C91095"/>
    <w:rPr>
      <w:snapToGrid w:val="0"/>
      <w:lang w:val="en-US" w:eastAsia="en-US"/>
    </w:rPr>
  </w:style>
  <w:style w:type="paragraph" w:styleId="Sottotitolo">
    <w:name w:val="Subtitle"/>
    <w:basedOn w:val="Normale"/>
    <w:next w:val="Normale"/>
    <w:uiPriority w:val="11"/>
    <w:qFormat/>
    <w:pPr>
      <w:widowControl/>
      <w:spacing w:before="120" w:after="120"/>
      <w:jc w:val="center"/>
    </w:pPr>
    <w:rPr>
      <w:rFonts w:ascii="Arial" w:eastAsia="Arial" w:hAnsi="Arial" w:cs="Arial"/>
      <w:b/>
      <w:sz w:val="28"/>
      <w:szCs w:val="28"/>
    </w:rPr>
  </w:style>
  <w:style w:type="paragraph" w:styleId="Paragrafoelenco">
    <w:name w:val="List Paragraph"/>
    <w:basedOn w:val="Normale"/>
    <w:uiPriority w:val="34"/>
    <w:qFormat/>
    <w:rsid w:val="00676F88"/>
    <w:pPr>
      <w:widowControl/>
      <w:spacing w:before="0" w:after="0"/>
      <w:ind w:left="720"/>
      <w:contextualSpacing/>
    </w:pPr>
    <w:rPr>
      <w:rFonts w:ascii="Calibri" w:eastAsia="Calibri" w:hAnsi="Calibri"/>
      <w:kern w:val="2"/>
      <w:lang w:val="it-IT" w:eastAsia="en-US"/>
    </w:rPr>
  </w:style>
  <w:style w:type="character" w:styleId="Menzionenonrisolta">
    <w:name w:val="Unresolved Mention"/>
    <w:basedOn w:val="Carpredefinitoparagrafo"/>
    <w:uiPriority w:val="99"/>
    <w:semiHidden/>
    <w:unhideWhenUsed/>
    <w:rsid w:val="00F92A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info@festu.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G1vJHZjfdrqpaz99Aa0xNqYVUA==">CgMxLjAaJwoBMBIiCiAIBCocCgtBQUFCcDVKVkNaWRAIGgtBQUFCcDVKVkNaWRonCgExEiIKIAgEKhwKC0FBQUJwNUpWQ1pjEAgaC0FBQUJwNUpWQ1pjGicKATISIgogCAQqHAoLQUFBQnA1SlZDWmsQCBoLQUFBQnA1SlZDWmsaJwoBMxIiCiAIBCocCgtBQUFCcDVKVkNaZxAIGgtBQUFCcDVKVkNaZyK/AgoLQUFBQnA1SlZDWmMSlQIKC0FBQUJwNUpWQ1pjEgtBQUFCcDVKVkNaYxoaCgl0ZXh0L2h0bWwSDU5vdCBuZWNlc3NhcnkiGwoKdGV4dC9wbGFpbhINTm90IG5lY2Vzc2FyeSpECgtwYW9sbyBwcmluYRo1Ly9zc2wuZ3N0YXRpYy5jb20vZG9jcy9jb21tb24vYmx1ZV9zaWxob3VldHRlOTYtMC5wbmcw4PG6k+wxOODxupPsMXJGCgtwYW9sbyBwcmluYRo3CjUvL3NzbC5nc3RhdGljLmNvbS9kb2NzL2NvbW1vbi9ibHVlX3NpbGhvdWV0dGU5Ni0wLnBuZ3gAiAEBmgEGCAAQABgAqgEPEg1Ob3QgbmVjZXNzYXJ5sAEAuAEBGODxupPsMSDg8bqT7DEwAEIIa2l4LmNtdDEimwIKC0FBQUJwNUpWQ1pnEusBCgtBQUFCcDVKVkNaZxILQUFBQnA1SlZDWmcaKAoJdGV4dC9odG1sEhtvbmUgd2VlayBhZnRlciB0aGUgZGVhZGxpbmUiKQoKdGV4dC9wbGFpbhIbb25lIHdlZWsgYWZ0ZXIgdGhlIGRlYWRsaW5lKhsiFTExNzYyMTc4MjUyMTU1OTY1MDA3OSgAOAAwpoqBjYwzOKaKgY2MM0oSCgp0ZXh0L3BsYWluEgRqampqWgxvNjM1ZnV6ZjFtcWpyAiAAeACaAQYIABAAGACqAR0SG29uZSB3ZWVrIGFmdGVyIHRoZSBkZWFkbGluZRimioGNjDMgpoqBjYwzQhBraXguZHFmZW9qZjA3b2diIpUCCgtBQUFCcDVKVkNaaxLlAQoLQUFBQnA1SlZDWmsSC0FBQUJwNUpWQ1prGiYKCXRleHQvaHRtbBIZMzAgZGF5cyBmcm9tIHB1YmJsaWNhdGlvbiInCgp0ZXh0L3BsYWluEhkzMCBkYXlzIGZyb20gcHViYmxpY2F0aW9uKhsiFTExNzYyMTc4MjUyMTU1OTY1MDA3OSgAOAAw4sCCjYwzOOLAgo2MM0oSCgp0ZXh0L3BsYWluEgRqampqWgx4dG1mNHlnN3QwM3ByAiAAeACaAQYIABAAGACqARsSGTMwIGRheXMgZnJvbSBwdWJibGljYXRpb24Y4sCCjYwzIOLAgo2MM0IQa2l4Lnoxb2I2bjRtYTlsNiK/AgoLQUFBQnA1SlZDWlkSlQIKC0FBQUJwNUpWQ1pZEgtBQUFCcDVKVkNaWRoaCgl0ZXh0L2h0bWwSDU5vdCBuZWNlc3NhcnkiGwoKdGV4dC9wbGFpbhINTm90IG5lY2Vzc2FyeSpECgtwYW9sbyBwcmluYRo1Ly9zc2wuZ3N0YXRpYy5jb20vZG9jcy9jb21tb24vYmx1ZV9zaWxob3VldHRlOTYtMC5wbmcwgJ23k+wxOICdt5PsMXJGCgtwYW9sbyBwcmluYRo3CjUvL3NzbC5nc3RhdGljLmNvbS9kb2NzL2NvbW1vbi9ibHVlX3NpbGhvdWV0dGU5Ni0wLnBuZ3gAiAEBmgEGCAAQABgAqgEPEg1Ob3QgbmVjZXNzYXJ5sAEAuAEBGICdt5PsMSCAnbeT7DEwAEIIa2l4LmNtdDA4AHIhMTdoZ0JpdkhnT29WOEI1al94eGt4N3FCNEVJRFljQkZ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466</Words>
  <Characters>2657</Characters>
  <Application>Microsoft Office Word</Application>
  <DocSecurity>0</DocSecurity>
  <Lines>22</Lines>
  <Paragraphs>6</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ramatje</dc:creator>
  <cp:lastModifiedBy>Rita Tassoni</cp:lastModifiedBy>
  <cp:revision>18</cp:revision>
  <dcterms:created xsi:type="dcterms:W3CDTF">2020-07-13T18:49:00Z</dcterms:created>
  <dcterms:modified xsi:type="dcterms:W3CDTF">2025-08-25T17:34:00Z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